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62" w:rsidRPr="00FF3747" w:rsidRDefault="00215362" w:rsidP="00215362">
      <w:pPr>
        <w:spacing w:after="0" w:line="276" w:lineRule="auto"/>
        <w:jc w:val="center"/>
        <w:rPr>
          <w:rStyle w:val="Nagwek1Znak"/>
          <w:rFonts w:asciiTheme="minorHAnsi" w:eastAsia="Calibri" w:hAnsiTheme="minorHAnsi"/>
          <w:sz w:val="28"/>
          <w:szCs w:val="28"/>
          <w:vertAlign w:val="superscript"/>
          <w:lang w:val="pl-PL"/>
        </w:rPr>
      </w:pPr>
      <w:bookmarkStart w:id="0" w:name="_GoBack"/>
      <w:bookmarkEnd w:id="0"/>
      <w:r w:rsidRPr="00FF3747">
        <w:rPr>
          <w:rStyle w:val="Nagwek1Znak"/>
          <w:rFonts w:asciiTheme="minorHAnsi" w:eastAsia="Calibri" w:hAnsiTheme="minorHAnsi"/>
          <w:sz w:val="28"/>
          <w:szCs w:val="28"/>
        </w:rPr>
        <w:t>INWENTARZ PRAKTYKI SZKOLNEJ</w:t>
      </w:r>
      <w:r w:rsidRPr="00FF3747">
        <w:rPr>
          <w:rStyle w:val="Nagwek1Znak"/>
          <w:rFonts w:asciiTheme="minorHAnsi" w:eastAsia="Calibri" w:hAnsiTheme="minorHAnsi"/>
          <w:sz w:val="28"/>
          <w:szCs w:val="28"/>
          <w:vertAlign w:val="superscript"/>
          <w:lang w:val="pl-PL"/>
        </w:rPr>
        <w:t>1</w:t>
      </w:r>
    </w:p>
    <w:p w:rsidR="00215362" w:rsidRPr="00C63B98" w:rsidRDefault="00215362" w:rsidP="00215362">
      <w:pPr>
        <w:spacing w:after="0" w:line="276" w:lineRule="auto"/>
        <w:jc w:val="center"/>
        <w:rPr>
          <w:rStyle w:val="Nagwek1Znak"/>
          <w:rFonts w:asciiTheme="minorHAnsi" w:eastAsia="Calibri" w:hAnsiTheme="minorHAnsi"/>
          <w:i/>
          <w:sz w:val="24"/>
          <w:szCs w:val="24"/>
          <w:lang w:val="en-US"/>
        </w:rPr>
      </w:pPr>
      <w:r w:rsidRPr="00C63B98">
        <w:rPr>
          <w:rStyle w:val="Nagwek1Znak"/>
          <w:rFonts w:asciiTheme="minorHAnsi" w:eastAsia="Calibri" w:hAnsiTheme="minorHAnsi"/>
          <w:i/>
          <w:sz w:val="24"/>
          <w:szCs w:val="24"/>
        </w:rPr>
        <w:t xml:space="preserve">Wg. L. J. </w:t>
      </w:r>
      <w:proofErr w:type="spellStart"/>
      <w:r w:rsidRPr="00C63B98">
        <w:rPr>
          <w:rStyle w:val="Nagwek1Znak"/>
          <w:rFonts w:asciiTheme="minorHAnsi" w:eastAsia="Calibri" w:hAnsiTheme="minorHAnsi"/>
          <w:i/>
          <w:sz w:val="24"/>
          <w:szCs w:val="24"/>
        </w:rPr>
        <w:t>Stinnette</w:t>
      </w:r>
      <w:proofErr w:type="spellEnd"/>
      <w:r w:rsidRPr="00C63B98">
        <w:rPr>
          <w:rStyle w:val="Nagwek1Znak"/>
          <w:rFonts w:asciiTheme="minorHAnsi" w:eastAsia="Calibri" w:hAnsiTheme="minorHAnsi"/>
          <w:i/>
          <w:sz w:val="24"/>
          <w:szCs w:val="24"/>
        </w:rPr>
        <w:t xml:space="preserve">, K. Person, P, </w:t>
      </w:r>
      <w:proofErr w:type="spellStart"/>
      <w:r w:rsidRPr="00C63B98">
        <w:rPr>
          <w:rStyle w:val="Nagwek1Znak"/>
          <w:rFonts w:asciiTheme="minorHAnsi" w:eastAsia="Calibri" w:hAnsiTheme="minorHAnsi"/>
          <w:i/>
          <w:sz w:val="24"/>
          <w:szCs w:val="24"/>
        </w:rPr>
        <w:t>Halinger</w:t>
      </w:r>
      <w:proofErr w:type="spellEnd"/>
    </w:p>
    <w:p w:rsidR="00AD7A97" w:rsidRDefault="00AD7A97" w:rsidP="00215362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215362">
        <w:rPr>
          <w:rStyle w:val="Nagwek1Znak"/>
          <w:rFonts w:asciiTheme="minorHAnsi" w:eastAsia="Calibri" w:hAnsiTheme="minorHAnsi"/>
          <w:sz w:val="24"/>
          <w:szCs w:val="24"/>
        </w:rPr>
        <w:t>(polskie tłumaczenie: Z. B. Gaś</w:t>
      </w:r>
      <w:r w:rsidRPr="00215362">
        <w:rPr>
          <w:rFonts w:asciiTheme="minorHAnsi" w:hAnsiTheme="minorHAnsi"/>
          <w:sz w:val="24"/>
          <w:szCs w:val="24"/>
        </w:rPr>
        <w:t>)</w:t>
      </w:r>
    </w:p>
    <w:p w:rsidR="00215362" w:rsidRPr="00215362" w:rsidRDefault="00215362" w:rsidP="00215362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p w:rsidR="00AD7A97" w:rsidRDefault="00AD7A97" w:rsidP="00FF3747">
      <w:pPr>
        <w:jc w:val="both"/>
      </w:pPr>
      <w:r>
        <w:t xml:space="preserve">Inwentarz ten zawiera szereg charakterystyk opisujących różne obszary działania szkoły. </w:t>
      </w:r>
      <w:r w:rsidR="00FF3747">
        <w:br/>
      </w:r>
      <w:r>
        <w:t>Czytaj je kolejno i zaznaczaj, jak jest w Twojej szkole.</w:t>
      </w:r>
    </w:p>
    <w:p w:rsidR="00AD7A97" w:rsidRDefault="00AD7A97" w:rsidP="00FF3747">
      <w:pPr>
        <w:jc w:val="both"/>
      </w:pPr>
      <w:r>
        <w:t>Udzielając szczerych odpowiedzi uzyskujesz szansę na wiarygodne zobaczenie tego, co robicie oraz tego, co możecie robić w przyszłości. Inwentarz ten stwarza bowiem możliwość usprawniania działań w Twojej szkole.</w:t>
      </w: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505"/>
        <w:gridCol w:w="851"/>
        <w:gridCol w:w="772"/>
        <w:gridCol w:w="873"/>
        <w:gridCol w:w="705"/>
      </w:tblGrid>
      <w:tr w:rsidR="00AD7A97" w:rsidRPr="00215362" w:rsidTr="00E85187">
        <w:trPr>
          <w:trHeight w:val="654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AD7A97" w:rsidRPr="00215362" w:rsidRDefault="00AD7A97" w:rsidP="00E85187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Lp.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215362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OBSZARY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D7A97" w:rsidRPr="00215362" w:rsidRDefault="00AD7A97" w:rsidP="00215362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ODPOWIEDZI</w:t>
            </w:r>
          </w:p>
        </w:tc>
      </w:tr>
      <w:tr w:rsidR="00AD7A97" w:rsidRPr="00215362" w:rsidTr="00E85187">
        <w:trPr>
          <w:trHeight w:val="422"/>
        </w:trPr>
        <w:tc>
          <w:tcPr>
            <w:tcW w:w="480" w:type="dxa"/>
            <w:vMerge/>
            <w:shd w:val="clear" w:color="auto" w:fill="auto"/>
            <w:vAlign w:val="center"/>
          </w:tcPr>
          <w:p w:rsidR="00AD7A97" w:rsidRPr="00215362" w:rsidRDefault="00AD7A97" w:rsidP="00E85187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215362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I – ZARZĄDZANIE SZKOŁĄ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2153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zawsze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2153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często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2153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czasem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2153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nigdy</w:t>
            </w: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3050D4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Pracujemy wspólnie w gronie pedagogicznym nad formułowaniem wizji i celów edukacyjnych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3050D4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Dyrekcja szkoły promuje wizję szkoły i pomaga ją wszystkim zrozumieć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3050D4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Dyrekcja szkoły w swoim stylu życia i zachowaniu manifestuje wartości zawarte w wizji i misji szkoły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3050D4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Każdy z pracowników szkoły przyjmuje odpowiedzialność za działania szkoły i uzyskane efekty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3050D4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Dyrekcja szkoły raczej podkreśla siłę pracowników niż stosuje wobec nich siłę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3050D4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Autorytet w naszej szkole opiera się na profesjonalnej wiedzy i kompetencjach, a nie na pozycji czy zasadach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3050D4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Dyrekcja szkoły promuje doskonalenie profesjonalne nauczycieli, sprzyjające osiągnięciom szkolnym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3050D4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Dyrekcja szkoły organizuje wsparcie społeczne, sprzyjające osiągnięciom szkolnym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3050D4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Dyrekcja szkoły kwestionuje nieskuteczne metody pracy nauczycieli, zachęcając ich do dokonywania zmian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3050D4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Dyrekcja szkoły zac</w:t>
            </w:r>
            <w:r w:rsidR="00A26E2B">
              <w:rPr>
                <w:rFonts w:asciiTheme="minorHAnsi" w:eastAsia="Times New Roman" w:hAnsiTheme="minorHAnsi"/>
              </w:rPr>
              <w:t>hęca do działań innowacyjnych i </w:t>
            </w:r>
            <w:r w:rsidRPr="00215362">
              <w:rPr>
                <w:rFonts w:asciiTheme="minorHAnsi" w:eastAsia="Times New Roman" w:hAnsiTheme="minorHAnsi"/>
              </w:rPr>
              <w:t>wspiera we wprowadzaniu zmian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0C636C">
            <w:pPr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rPr>
          <w:trHeight w:val="611"/>
        </w:trPr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 w:line="276" w:lineRule="auto"/>
              <w:jc w:val="center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 xml:space="preserve">II – PODJEMOWANIE DECYZJI </w:t>
            </w:r>
            <w:r w:rsidR="003050D4">
              <w:rPr>
                <w:rFonts w:asciiTheme="minorHAnsi" w:eastAsia="Times New Roman" w:hAnsiTheme="minorHAnsi"/>
              </w:rPr>
              <w:br/>
            </w:r>
            <w:r w:rsidRPr="00215362">
              <w:rPr>
                <w:rFonts w:asciiTheme="minorHAnsi" w:eastAsia="Times New Roman" w:hAnsiTheme="minorHAnsi"/>
              </w:rPr>
              <w:t>I ROZWIĄZYWANIE PROBLEMÓW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6D563B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zawsze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6D563B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często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6D563B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czasem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6D563B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nigdy</w:t>
            </w: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Wspólnie wypracowujemy w gronie pedagogicznym metody pracy w naszej szkole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 xml:space="preserve">Wzajemnie dostarczamy sobie informacji zwrotnych </w:t>
            </w:r>
            <w:r w:rsidR="000D783E">
              <w:rPr>
                <w:rFonts w:asciiTheme="minorHAnsi" w:eastAsia="Times New Roman" w:hAnsiTheme="minorHAnsi"/>
              </w:rPr>
              <w:br/>
            </w:r>
            <w:r w:rsidRPr="00215362">
              <w:rPr>
                <w:rFonts w:asciiTheme="minorHAnsi" w:eastAsia="Times New Roman" w:hAnsiTheme="minorHAnsi"/>
              </w:rPr>
              <w:t>i w oparciu o nie, wspólnie podejmujemy decyzje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Współdziałamy w rozwiązywaniu problemów, jakich doświadczamy w pracy w szkole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Potrafimy rezygnować z indywidualizmu i przyzwyczajeń na rzecz nowych podejść i rozwiązań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Przed rozwiązywaniem ważnych problemów staramy się poznawać różne punkty widzenia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W podejmowani</w:t>
            </w:r>
            <w:r w:rsidR="003050D4">
              <w:rPr>
                <w:rFonts w:asciiTheme="minorHAnsi" w:eastAsia="Times New Roman" w:hAnsiTheme="minorHAnsi"/>
              </w:rPr>
              <w:t xml:space="preserve">u decyzji  porzucamy bierność </w:t>
            </w:r>
            <w:r w:rsidR="003050D4" w:rsidRPr="003050D4">
              <w:t>i</w:t>
            </w:r>
            <w:r w:rsidR="003050D4">
              <w:t> </w:t>
            </w:r>
            <w:r w:rsidRPr="003050D4">
              <w:t>współdziałamy</w:t>
            </w:r>
            <w:r w:rsidRPr="00215362">
              <w:rPr>
                <w:rFonts w:asciiTheme="minorHAnsi" w:eastAsia="Times New Roman" w:hAnsiTheme="minorHAnsi"/>
              </w:rPr>
              <w:t xml:space="preserve"> w osiągnięciu wspólnego stanowiska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Dyrekcja szkoły stwarza warunki nauczycielom i uczniom dla rozwijania umiejętności rozwiązywania problemów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 xml:space="preserve">Dyrekcja szkoły traktuje </w:t>
            </w:r>
            <w:r w:rsidR="003050D4">
              <w:rPr>
                <w:rFonts w:asciiTheme="minorHAnsi" w:eastAsia="Times New Roman" w:hAnsiTheme="minorHAnsi"/>
              </w:rPr>
              <w:t>konflikty jak coś naturalnego i </w:t>
            </w:r>
            <w:r w:rsidRPr="00215362">
              <w:rPr>
                <w:rFonts w:asciiTheme="minorHAnsi" w:eastAsia="Times New Roman" w:hAnsiTheme="minorHAnsi"/>
              </w:rPr>
              <w:t>będącego okazją do zmian, a nie jako coś złego co należy likwidować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rPr>
          <w:trHeight w:val="624"/>
        </w:trPr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AA7C60">
            <w:pPr>
              <w:spacing w:before="40" w:after="40"/>
              <w:jc w:val="center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III – DZIAŁANIA DYDAKTYCZNE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0D783E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zawsze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0D783E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często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0D783E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czasem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0D783E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nigdy</w:t>
            </w: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 xml:space="preserve">Cele dydaktyczne są </w:t>
            </w:r>
            <w:r w:rsidR="003050D4">
              <w:rPr>
                <w:rFonts w:asciiTheme="minorHAnsi" w:eastAsia="Times New Roman" w:hAnsiTheme="minorHAnsi"/>
              </w:rPr>
              <w:t>jasne, powszechnie zrozumiałe i </w:t>
            </w:r>
            <w:r w:rsidRPr="00215362">
              <w:rPr>
                <w:rFonts w:asciiTheme="minorHAnsi" w:eastAsia="Times New Roman" w:hAnsiTheme="minorHAnsi"/>
              </w:rPr>
              <w:t>akceptowane przez wszystkich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Dyrekcja szkoły czuwa nad tym, aby czas przeznaczony na naukę szkolną była właściwie wykorzystywany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Uczniowie otrzymują wiedzę i umiejętności na najwyższym poziomie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W procesie dydaktyc</w:t>
            </w:r>
            <w:r w:rsidR="003050D4">
              <w:rPr>
                <w:rFonts w:asciiTheme="minorHAnsi" w:eastAsia="Times New Roman" w:hAnsiTheme="minorHAnsi"/>
              </w:rPr>
              <w:t>znym uczniowie pełnią aktywną i </w:t>
            </w:r>
            <w:r w:rsidRPr="00215362">
              <w:rPr>
                <w:rFonts w:asciiTheme="minorHAnsi" w:eastAsia="Times New Roman" w:hAnsiTheme="minorHAnsi"/>
              </w:rPr>
              <w:t>twórczą rolę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Metody dydaktyczne koncentrują się bardziej na rozwijaniu umiejętności myślenia niż na prostym gromadzeniu wiedzy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Metody dydaktyczne dostarczają okazji do wykorzystywania wiedzy i umiejętności w praktyce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Nauczyciele stwarzają uczniom okazje do brania odpowiedzialności za własną naukę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Nauczyciele korzystają raczej z technik wspólnego uczenia się i innych met</w:t>
            </w:r>
            <w:r w:rsidR="003050D4">
              <w:rPr>
                <w:rFonts w:asciiTheme="minorHAnsi" w:eastAsia="Times New Roman" w:hAnsiTheme="minorHAnsi"/>
              </w:rPr>
              <w:t>od aktywizujących uczniów niż z </w:t>
            </w:r>
            <w:r w:rsidRPr="00215362">
              <w:rPr>
                <w:rFonts w:asciiTheme="minorHAnsi" w:eastAsia="Times New Roman" w:hAnsiTheme="minorHAnsi"/>
              </w:rPr>
              <w:t>indywidulanego uczenia się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Nauczyciele stwarzają wiele okazji do uczenia się interdyscyplinarnego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W procesie dydaktycznym nauczyciele szeroko wykorzystują zewnętrzne zasoby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Nauczyciele wykorzystują rzetelne i zróżnicowane metody oceny osiągnięć uczniów i ich rozwoju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Nauczyciele mają zapewnione warunki dla własnego rozwoju profesjonalnego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Dyrekcja szkoły promuje doskonalenie się nauczycieli, poprzez dawanie osobistego przykładu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AA7C60">
        <w:trPr>
          <w:trHeight w:val="604"/>
        </w:trPr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AA7C60">
            <w:pPr>
              <w:spacing w:before="40" w:after="40"/>
              <w:jc w:val="center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IV – UWARUNKOWANIA STRUKTURALNE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AA7C60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zawsze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AA7C60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często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AA7C60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czasem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AA7C60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nigdy</w:t>
            </w: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Obowiązujące w naszej szk</w:t>
            </w:r>
            <w:r w:rsidR="003050D4">
              <w:rPr>
                <w:rFonts w:asciiTheme="minorHAnsi" w:eastAsia="Times New Roman" w:hAnsiTheme="minorHAnsi"/>
              </w:rPr>
              <w:t>ole role są raczej plastyczne i </w:t>
            </w:r>
            <w:r w:rsidRPr="00215362">
              <w:rPr>
                <w:rFonts w:asciiTheme="minorHAnsi" w:eastAsia="Times New Roman" w:hAnsiTheme="minorHAnsi"/>
              </w:rPr>
              <w:t>wzajemnie powiązane niż sztywne i hierarchiczne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Nauczyciele są niezależni i samodzielni w wypełnianiu treścią programu i doborze metod nauczania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Cały zespół jest odpowiedzialny za planowanie rozwoju szkoły i jego realizację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Istnieją szerokie możliwości współpracy między nauczycielami z różnych zespołów i poziomów nauczania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rPr>
          <w:cantSplit/>
        </w:trPr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W naszej szkole obowiązuje otwarta komunikacja w przeciwieństwie do tradycyjnego wydawania poleceń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Tworzymy małe społeczności edukacyjne, w których możliwe są interakcje nauczyciel-uczeń i uczeń-uczeń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Tworzymy bezpieczne, wspierające i sprzyjające rozwojowi środowisko szkolne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AA7C60">
        <w:trPr>
          <w:trHeight w:val="641"/>
        </w:trPr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  <w:vAlign w:val="center"/>
          </w:tcPr>
          <w:p w:rsidR="00AD7A97" w:rsidRPr="00215362" w:rsidRDefault="00AD7A97" w:rsidP="00AA7C60">
            <w:pPr>
              <w:spacing w:before="40" w:after="40"/>
              <w:jc w:val="center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V - RELACJE Z LOKALNĄ SPOŁECZNOŚCIĄ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0D783E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zawsze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0D783E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często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0D783E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czasem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7A97" w:rsidRPr="00215362" w:rsidRDefault="00AD7A97" w:rsidP="000D783E">
            <w:pPr>
              <w:spacing w:after="0"/>
              <w:jc w:val="center"/>
              <w:rPr>
                <w:rFonts w:asciiTheme="minorHAnsi" w:eastAsia="Times New Roman" w:hAnsiTheme="minorHAnsi"/>
                <w:i/>
              </w:rPr>
            </w:pPr>
            <w:r w:rsidRPr="00215362">
              <w:rPr>
                <w:rFonts w:asciiTheme="minorHAnsi" w:eastAsia="Times New Roman" w:hAnsiTheme="minorHAnsi"/>
                <w:i/>
              </w:rPr>
              <w:t>nigdy</w:t>
            </w: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Zachęcamy do szerokiej</w:t>
            </w:r>
            <w:r w:rsidR="00AA7C60">
              <w:rPr>
                <w:rFonts w:asciiTheme="minorHAnsi" w:eastAsia="Times New Roman" w:hAnsiTheme="minorHAnsi"/>
              </w:rPr>
              <w:t xml:space="preserve"> współpracy rodziców, uczniów i </w:t>
            </w:r>
            <w:r w:rsidRPr="00215362">
              <w:rPr>
                <w:rFonts w:asciiTheme="minorHAnsi" w:eastAsia="Times New Roman" w:hAnsiTheme="minorHAnsi"/>
              </w:rPr>
              <w:t>przedstawicieli lokalnej społeczności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Zachęcamy rodziców i przedstawicieli lokalnej społeczności do uczestniczenia w podejmowaniu decyzji w sprawach szkoły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Budujemy partner</w:t>
            </w:r>
            <w:r w:rsidR="00A26E2B">
              <w:rPr>
                <w:rFonts w:asciiTheme="minorHAnsi" w:eastAsia="Times New Roman" w:hAnsiTheme="minorHAnsi"/>
              </w:rPr>
              <w:t>ską współpracę z instytucjami i </w:t>
            </w:r>
            <w:r w:rsidRPr="00215362">
              <w:rPr>
                <w:rFonts w:asciiTheme="minorHAnsi" w:eastAsia="Times New Roman" w:hAnsiTheme="minorHAnsi"/>
              </w:rPr>
              <w:t>organizacjami pracującymi na rzecz dziecka i rodziny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Systematycznie współpracujemy z placówkami służby zdrowia i ośrodkami pomocy społecznej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  <w:tr w:rsidR="00AD7A97" w:rsidRPr="00215362" w:rsidTr="00E85187">
        <w:tc>
          <w:tcPr>
            <w:tcW w:w="480" w:type="dxa"/>
            <w:shd w:val="clear" w:color="auto" w:fill="auto"/>
            <w:vAlign w:val="center"/>
          </w:tcPr>
          <w:p w:rsidR="00AD7A97" w:rsidRPr="00215362" w:rsidRDefault="00AD7A97" w:rsidP="00E851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AD7A97" w:rsidRPr="00215362" w:rsidRDefault="00AD7A97" w:rsidP="00AA7C60">
            <w:pPr>
              <w:spacing w:before="40" w:after="40"/>
              <w:rPr>
                <w:rFonts w:asciiTheme="minorHAnsi" w:eastAsia="Times New Roman" w:hAnsiTheme="minorHAnsi"/>
              </w:rPr>
            </w:pPr>
            <w:r w:rsidRPr="00215362">
              <w:rPr>
                <w:rFonts w:asciiTheme="minorHAnsi" w:eastAsia="Times New Roman" w:hAnsiTheme="minorHAnsi"/>
              </w:rPr>
              <w:t>Przedstawiciele lokalnego biznesu są zaangażowani w życiu naszej szkoły</w:t>
            </w: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AD7A97" w:rsidRPr="00215362" w:rsidRDefault="00AD7A97" w:rsidP="006D563B">
            <w:pPr>
              <w:spacing w:after="0"/>
              <w:rPr>
                <w:rFonts w:asciiTheme="minorHAnsi" w:eastAsia="Times New Roman" w:hAnsiTheme="minorHAnsi"/>
              </w:rPr>
            </w:pPr>
          </w:p>
        </w:tc>
      </w:tr>
    </w:tbl>
    <w:p w:rsidR="00AD7A97" w:rsidRDefault="00AD7A97" w:rsidP="006D563B">
      <w:pPr>
        <w:spacing w:after="0"/>
      </w:pPr>
    </w:p>
    <w:p w:rsidR="00215362" w:rsidRDefault="00215362" w:rsidP="00AD7A97"/>
    <w:p w:rsidR="00FF3747" w:rsidRDefault="00FF3747" w:rsidP="00AD7A97"/>
    <w:p w:rsidR="00FF3747" w:rsidRDefault="00FF3747" w:rsidP="00AD7A97"/>
    <w:p w:rsidR="00FF3747" w:rsidRDefault="00FF3747" w:rsidP="00AD7A97"/>
    <w:p w:rsidR="00FF3747" w:rsidRDefault="00FF3747" w:rsidP="00AD7A97"/>
    <w:p w:rsidR="00215362" w:rsidRPr="009D0F76" w:rsidRDefault="00215362" w:rsidP="00215362">
      <w:pPr>
        <w:numPr>
          <w:ilvl w:val="0"/>
          <w:numId w:val="7"/>
        </w:numPr>
      </w:pPr>
      <w:r>
        <w:t xml:space="preserve">Badanie zapotrzebowania na profilaktykę w szkole. Poradnik dla szkolnych liderów profilaktyki pod red. Z.B. </w:t>
      </w:r>
      <w:proofErr w:type="spellStart"/>
      <w:r>
        <w:t>Gasia</w:t>
      </w:r>
      <w:proofErr w:type="spellEnd"/>
      <w:r>
        <w:t xml:space="preserve">, </w:t>
      </w:r>
      <w:proofErr w:type="spellStart"/>
      <w:r>
        <w:t>MENiS</w:t>
      </w:r>
      <w:proofErr w:type="spellEnd"/>
      <w:r>
        <w:t>, Warszawa 2004, s.281-284</w:t>
      </w:r>
    </w:p>
    <w:p w:rsidR="00FA2861" w:rsidRDefault="00FA2861" w:rsidP="00AD7A97"/>
    <w:sectPr w:rsidR="00FA28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FC" w:rsidRDefault="007B7DFC" w:rsidP="00AD7A97">
      <w:pPr>
        <w:spacing w:after="0" w:line="240" w:lineRule="auto"/>
      </w:pPr>
      <w:r>
        <w:separator/>
      </w:r>
    </w:p>
  </w:endnote>
  <w:endnote w:type="continuationSeparator" w:id="0">
    <w:p w:rsidR="007B7DFC" w:rsidRDefault="007B7DFC" w:rsidP="00AD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267813"/>
      <w:docPartObj>
        <w:docPartGallery w:val="Page Numbers (Bottom of Page)"/>
        <w:docPartUnique/>
      </w:docPartObj>
    </w:sdtPr>
    <w:sdtEndPr/>
    <w:sdtContent>
      <w:p w:rsidR="00215362" w:rsidRDefault="00215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C7">
          <w:rPr>
            <w:noProof/>
          </w:rPr>
          <w:t>1</w:t>
        </w:r>
        <w:r>
          <w:fldChar w:fldCharType="end"/>
        </w:r>
      </w:p>
    </w:sdtContent>
  </w:sdt>
  <w:p w:rsidR="00215362" w:rsidRDefault="00215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FC" w:rsidRDefault="007B7DFC" w:rsidP="00AD7A97">
      <w:pPr>
        <w:spacing w:after="0" w:line="240" w:lineRule="auto"/>
      </w:pPr>
      <w:r>
        <w:separator/>
      </w:r>
    </w:p>
  </w:footnote>
  <w:footnote w:type="continuationSeparator" w:id="0">
    <w:p w:rsidR="007B7DFC" w:rsidRDefault="007B7DFC" w:rsidP="00AD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4C8"/>
    <w:multiLevelType w:val="hybridMultilevel"/>
    <w:tmpl w:val="30D489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752580"/>
    <w:multiLevelType w:val="hybridMultilevel"/>
    <w:tmpl w:val="3394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55A6C"/>
    <w:multiLevelType w:val="hybridMultilevel"/>
    <w:tmpl w:val="003694B6"/>
    <w:lvl w:ilvl="0" w:tplc="2940C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3141"/>
    <w:multiLevelType w:val="hybridMultilevel"/>
    <w:tmpl w:val="003694B6"/>
    <w:lvl w:ilvl="0" w:tplc="2940CED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17426FE"/>
    <w:multiLevelType w:val="hybridMultilevel"/>
    <w:tmpl w:val="003694B6"/>
    <w:lvl w:ilvl="0" w:tplc="2940CED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17C5972"/>
    <w:multiLevelType w:val="hybridMultilevel"/>
    <w:tmpl w:val="003694B6"/>
    <w:lvl w:ilvl="0" w:tplc="2940CED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550174F"/>
    <w:multiLevelType w:val="hybridMultilevel"/>
    <w:tmpl w:val="30D489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294E49"/>
    <w:multiLevelType w:val="hybridMultilevel"/>
    <w:tmpl w:val="A70C0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26B07"/>
    <w:multiLevelType w:val="hybridMultilevel"/>
    <w:tmpl w:val="30D489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A5306C"/>
    <w:multiLevelType w:val="hybridMultilevel"/>
    <w:tmpl w:val="003694B6"/>
    <w:lvl w:ilvl="0" w:tplc="2940CED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7E10C4"/>
    <w:multiLevelType w:val="hybridMultilevel"/>
    <w:tmpl w:val="30D4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97"/>
    <w:rsid w:val="000D783E"/>
    <w:rsid w:val="00215362"/>
    <w:rsid w:val="003050D4"/>
    <w:rsid w:val="00376906"/>
    <w:rsid w:val="006D563B"/>
    <w:rsid w:val="007B7DFC"/>
    <w:rsid w:val="00A26E2B"/>
    <w:rsid w:val="00A90DC7"/>
    <w:rsid w:val="00AA7C60"/>
    <w:rsid w:val="00AD7A97"/>
    <w:rsid w:val="00C63B98"/>
    <w:rsid w:val="00C65EA6"/>
    <w:rsid w:val="00E85187"/>
    <w:rsid w:val="00FA2861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A9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7A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A9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7A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7A9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AD7A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A9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7A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A9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7A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7A9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AD7A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Talar</dc:creator>
  <cp:lastModifiedBy>PC</cp:lastModifiedBy>
  <cp:revision>2</cp:revision>
  <dcterms:created xsi:type="dcterms:W3CDTF">2017-05-30T19:16:00Z</dcterms:created>
  <dcterms:modified xsi:type="dcterms:W3CDTF">2017-05-30T19:16:00Z</dcterms:modified>
</cp:coreProperties>
</file>